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D3781" w14:textId="77777777" w:rsidR="00BA63F3" w:rsidRDefault="00BA63F3" w:rsidP="00C943B7">
      <w:pPr>
        <w:rPr>
          <w:rFonts w:ascii="Impact" w:hAnsi="Impact"/>
          <w:color w:val="17365D" w:themeColor="text2" w:themeShade="BF"/>
          <w:sz w:val="72"/>
          <w:szCs w:val="72"/>
        </w:rPr>
      </w:pPr>
    </w:p>
    <w:p w14:paraId="69D0C3DC" w14:textId="61BB7FBF" w:rsidR="004301B3" w:rsidRDefault="00C26C6B" w:rsidP="00C943B7">
      <w:pPr>
        <w:rPr>
          <w:rFonts w:ascii="Impact" w:hAnsi="Impact"/>
          <w:color w:val="17365D" w:themeColor="text2" w:themeShade="BF"/>
          <w:sz w:val="72"/>
          <w:szCs w:val="72"/>
        </w:rPr>
      </w:pPr>
      <w:r>
        <w:rPr>
          <w:rFonts w:ascii="Impact" w:hAnsi="Impact"/>
          <w:color w:val="17365D" w:themeColor="text2" w:themeShade="BF"/>
          <w:sz w:val="72"/>
          <w:szCs w:val="72"/>
        </w:rPr>
        <w:t xml:space="preserve">TEMPLATE </w:t>
      </w:r>
      <w:r w:rsidR="00245605">
        <w:rPr>
          <w:rFonts w:ascii="Impact" w:hAnsi="Impact"/>
          <w:color w:val="17365D" w:themeColor="text2" w:themeShade="BF"/>
          <w:sz w:val="72"/>
          <w:szCs w:val="72"/>
        </w:rPr>
        <w:t xml:space="preserve">VENUE </w:t>
      </w:r>
      <w:r w:rsidR="004301B3">
        <w:rPr>
          <w:rFonts w:ascii="Impact" w:hAnsi="Impact"/>
          <w:color w:val="17365D" w:themeColor="text2" w:themeShade="BF"/>
          <w:sz w:val="72"/>
          <w:szCs w:val="72"/>
        </w:rPr>
        <w:t xml:space="preserve">SAFEGUARDING POLICY STATEMENT </w:t>
      </w:r>
    </w:p>
    <w:p w14:paraId="7E863B07" w14:textId="77777777" w:rsidR="004301B3" w:rsidRDefault="004301B3" w:rsidP="00C943B7">
      <w:pPr>
        <w:rPr>
          <w:rFonts w:ascii="Impact" w:hAnsi="Impact"/>
          <w:color w:val="17365D" w:themeColor="text2" w:themeShade="BF"/>
          <w:sz w:val="72"/>
          <w:szCs w:val="72"/>
        </w:rPr>
      </w:pPr>
    </w:p>
    <w:p w14:paraId="2B21005A" w14:textId="77777777" w:rsidR="005859D0" w:rsidRDefault="005859D0" w:rsidP="00C26C6B">
      <w:pPr>
        <w:pStyle w:val="LTASub-heading1"/>
      </w:pPr>
    </w:p>
    <w:p w14:paraId="63AB9512" w14:textId="51E627B2" w:rsidR="00245605" w:rsidRDefault="00245605" w:rsidP="00245605">
      <w:pPr>
        <w:pStyle w:val="LTASub-heading1"/>
      </w:pPr>
      <w:r>
        <w:t xml:space="preserve">version 1.1  - </w:t>
      </w:r>
      <w:r w:rsidR="00D527F7">
        <w:t>January</w:t>
      </w:r>
      <w:r w:rsidR="00B43795">
        <w:t xml:space="preserve"> </w:t>
      </w:r>
      <w:r>
        <w:t xml:space="preserve">2023 </w:t>
      </w:r>
    </w:p>
    <w:p w14:paraId="4882CAE6" w14:textId="77777777" w:rsidR="00245605" w:rsidRPr="00040B34" w:rsidRDefault="00245605" w:rsidP="00245605">
      <w:pPr>
        <w:pStyle w:val="ListParagraph"/>
        <w:numPr>
          <w:ilvl w:val="0"/>
          <w:numId w:val="27"/>
        </w:numPr>
        <w:contextualSpacing w:val="0"/>
        <w:rPr>
          <w:rFonts w:ascii="Arial" w:hAnsi="Arial" w:cs="Arial"/>
          <w:sz w:val="22"/>
          <w:szCs w:val="22"/>
        </w:rPr>
      </w:pPr>
      <w:r>
        <w:rPr>
          <w:rFonts w:ascii="Arial" w:hAnsi="Arial" w:cs="Arial"/>
          <w:sz w:val="22"/>
          <w:szCs w:val="22"/>
        </w:rPr>
        <w:t>Revisions to bring in line with the updates made to the safeguarding policy</w:t>
      </w:r>
    </w:p>
    <w:p w14:paraId="50802AE2" w14:textId="77777777" w:rsidR="004301B3" w:rsidRDefault="004301B3" w:rsidP="00C943B7">
      <w:pPr>
        <w:rPr>
          <w:rFonts w:ascii="Impact" w:hAnsi="Impact"/>
          <w:color w:val="17365D" w:themeColor="text2" w:themeShade="BF"/>
          <w:sz w:val="36"/>
          <w:szCs w:val="36"/>
        </w:rPr>
      </w:pPr>
    </w:p>
    <w:p w14:paraId="16FE814F" w14:textId="77777777" w:rsidR="004301B3" w:rsidRDefault="004301B3">
      <w:pPr>
        <w:rPr>
          <w:rFonts w:ascii="Impact" w:hAnsi="Impact"/>
          <w:color w:val="17365D" w:themeColor="text2" w:themeShade="BF"/>
          <w:sz w:val="36"/>
          <w:szCs w:val="36"/>
        </w:rPr>
      </w:pPr>
      <w:r>
        <w:rPr>
          <w:rFonts w:ascii="Impact" w:hAnsi="Impact"/>
          <w:color w:val="17365D" w:themeColor="text2" w:themeShade="BF"/>
          <w:sz w:val="36"/>
          <w:szCs w:val="36"/>
        </w:rPr>
        <w:br w:type="page"/>
      </w:r>
    </w:p>
    <w:p w14:paraId="44C9FBF7" w14:textId="5FB64BE3" w:rsidR="004301B3" w:rsidRPr="00435568" w:rsidRDefault="00245605" w:rsidP="00C943B7">
      <w:pPr>
        <w:rPr>
          <w:rFonts w:ascii="Impact" w:hAnsi="Impact"/>
          <w:color w:val="17365D" w:themeColor="text2" w:themeShade="BF"/>
          <w:sz w:val="36"/>
          <w:szCs w:val="36"/>
        </w:rPr>
      </w:pPr>
      <w:r>
        <w:rPr>
          <w:rFonts w:ascii="Impact" w:hAnsi="Impact"/>
          <w:color w:val="17365D" w:themeColor="text2" w:themeShade="BF"/>
          <w:sz w:val="36"/>
          <w:szCs w:val="36"/>
        </w:rPr>
        <w:lastRenderedPageBreak/>
        <w:t xml:space="preserve">VENUE </w:t>
      </w:r>
      <w:r w:rsidR="004301B3" w:rsidRPr="00435568">
        <w:rPr>
          <w:rFonts w:ascii="Impact" w:hAnsi="Impact"/>
          <w:color w:val="17365D" w:themeColor="text2" w:themeShade="BF"/>
          <w:sz w:val="36"/>
          <w:szCs w:val="36"/>
        </w:rPr>
        <w:t xml:space="preserve">SAFEGUARDING POLICY STATEMENT </w:t>
      </w:r>
    </w:p>
    <w:p w14:paraId="248BAA9C" w14:textId="0FC44393" w:rsidR="004301B3" w:rsidRPr="00435568" w:rsidRDefault="004301B3" w:rsidP="00435568">
      <w:pPr>
        <w:pStyle w:val="LTASub-heading1"/>
      </w:pPr>
      <w:r w:rsidRPr="00435568">
        <w:t xml:space="preserve">PURPOSE AND SCOPE </w:t>
      </w:r>
    </w:p>
    <w:p w14:paraId="598F8CB8" w14:textId="02E68DC9" w:rsidR="00245605" w:rsidRDefault="00245605" w:rsidP="00245605">
      <w:pPr>
        <w:jc w:val="both"/>
        <w:rPr>
          <w:rStyle w:val="normaltextrun"/>
          <w:rFonts w:cs="Arial"/>
          <w:color w:val="000000" w:themeColor="text1"/>
          <w:szCs w:val="22"/>
        </w:rPr>
      </w:pPr>
      <w:r>
        <w:rPr>
          <w:rStyle w:val="normaltextrun"/>
          <w:rFonts w:cs="Arial"/>
          <w:color w:val="000000" w:themeColor="text1"/>
          <w:szCs w:val="22"/>
        </w:rPr>
        <w:t>[</w:t>
      </w:r>
      <w:r w:rsidRPr="00DF4636">
        <w:rPr>
          <w:rStyle w:val="normaltextrun"/>
          <w:rFonts w:cs="Arial"/>
          <w:color w:val="000000" w:themeColor="text1"/>
          <w:szCs w:val="22"/>
          <w:highlight w:val="yellow"/>
        </w:rPr>
        <w:t>Name of venue</w:t>
      </w:r>
      <w:r>
        <w:rPr>
          <w:rStyle w:val="normaltextrun"/>
          <w:rFonts w:cs="Arial"/>
          <w:color w:val="000000" w:themeColor="text1"/>
          <w:szCs w:val="22"/>
        </w:rPr>
        <w:t>] r</w:t>
      </w:r>
      <w:r w:rsidR="004301B3" w:rsidRPr="004301B3">
        <w:rPr>
          <w:rStyle w:val="normaltextrun"/>
          <w:rFonts w:cs="Arial"/>
          <w:color w:val="000000" w:themeColor="text1"/>
          <w:szCs w:val="22"/>
        </w:rPr>
        <w:t>ecognises our moral and statutory responsibility to safeguard and promote the welfare of all children</w:t>
      </w:r>
      <w:r w:rsidR="00EF55CB">
        <w:rPr>
          <w:rStyle w:val="normaltextrun"/>
          <w:rFonts w:cs="Arial"/>
          <w:color w:val="000000" w:themeColor="text1"/>
          <w:szCs w:val="22"/>
        </w:rPr>
        <w:t xml:space="preserve"> (anyone under 18)</w:t>
      </w:r>
      <w:r w:rsidR="004301B3" w:rsidRPr="004301B3">
        <w:rPr>
          <w:rStyle w:val="normaltextrun"/>
          <w:rFonts w:cs="Arial"/>
          <w:color w:val="000000" w:themeColor="text1"/>
          <w:szCs w:val="22"/>
        </w:rPr>
        <w:t xml:space="preserve"> and adults at risk. We are committed to ensuring our safeguarding practice reflects statutory responsibilities, government guidance and with LTA standards. </w:t>
      </w:r>
    </w:p>
    <w:p w14:paraId="3B2579C5" w14:textId="77777777" w:rsidR="00245605" w:rsidRDefault="00245605" w:rsidP="00245605">
      <w:pPr>
        <w:jc w:val="both"/>
        <w:rPr>
          <w:rStyle w:val="normaltextrun"/>
          <w:rFonts w:cs="Arial"/>
          <w:color w:val="000000" w:themeColor="text1"/>
          <w:szCs w:val="22"/>
        </w:rPr>
      </w:pPr>
    </w:p>
    <w:p w14:paraId="35B99A00" w14:textId="73165771" w:rsidR="004301B3" w:rsidRPr="004301B3" w:rsidRDefault="004301B3" w:rsidP="00245605">
      <w:pPr>
        <w:jc w:val="both"/>
        <w:rPr>
          <w:rStyle w:val="eop"/>
          <w:rFonts w:cs="Arial"/>
          <w:color w:val="000000" w:themeColor="text1"/>
          <w:szCs w:val="22"/>
        </w:rPr>
      </w:pPr>
      <w:r w:rsidRPr="004301B3">
        <w:rPr>
          <w:rStyle w:val="normaltextrun"/>
          <w:rFonts w:cs="Arial"/>
          <w:color w:val="000000" w:themeColor="text1"/>
          <w:szCs w:val="22"/>
        </w:rPr>
        <w:t>We are committed to prioritising the well-being of children and adults at risk and providing a safe and welcoming environment where they are respected and valued. We are alert to the signs of abuse and neglect and follow our procedures to ensure that children and adults at risk receive effective support and protection.</w:t>
      </w:r>
      <w:r w:rsidRPr="004301B3">
        <w:rPr>
          <w:rStyle w:val="eop"/>
          <w:rFonts w:cs="Arial"/>
          <w:color w:val="000000" w:themeColor="text1"/>
          <w:szCs w:val="22"/>
        </w:rPr>
        <w:t> </w:t>
      </w:r>
    </w:p>
    <w:p w14:paraId="7D88E4BA" w14:textId="77777777" w:rsidR="00245605" w:rsidRPr="00EB3E2A" w:rsidRDefault="00245605" w:rsidP="00245605">
      <w:pPr>
        <w:pStyle w:val="paragraph"/>
        <w:spacing w:before="0" w:beforeAutospacing="0" w:after="0" w:afterAutospacing="0"/>
        <w:jc w:val="both"/>
        <w:textAlignment w:val="baseline"/>
        <w:rPr>
          <w:rFonts w:ascii="Arial" w:hAnsi="Arial" w:cs="Arial"/>
          <w:color w:val="000000" w:themeColor="text1"/>
          <w:sz w:val="22"/>
          <w:szCs w:val="22"/>
        </w:rPr>
      </w:pPr>
    </w:p>
    <w:p w14:paraId="07BBB4C0" w14:textId="5375414B" w:rsidR="00245605" w:rsidRPr="004301B3" w:rsidRDefault="00245605" w:rsidP="00245605">
      <w:pPr>
        <w:pStyle w:val="paragraph"/>
        <w:spacing w:before="0" w:beforeAutospacing="0" w:after="0" w:afterAutospacing="0"/>
        <w:jc w:val="both"/>
        <w:textAlignment w:val="baseline"/>
        <w:rPr>
          <w:rFonts w:ascii="Arial" w:hAnsi="Arial" w:cs="Arial"/>
          <w:color w:val="000000" w:themeColor="text1"/>
          <w:sz w:val="22"/>
          <w:szCs w:val="22"/>
        </w:rPr>
      </w:pPr>
      <w:r w:rsidRPr="00EB3E2A">
        <w:rPr>
          <w:rStyle w:val="normaltextrun"/>
          <w:rFonts w:ascii="Arial" w:hAnsi="Arial" w:cs="Arial"/>
          <w:color w:val="000000" w:themeColor="text1"/>
          <w:sz w:val="22"/>
          <w:szCs w:val="22"/>
        </w:rPr>
        <w:t>A copy of our full safeguarding policy is available online here:</w:t>
      </w:r>
      <w:r>
        <w:rPr>
          <w:rStyle w:val="normaltextrun"/>
          <w:rFonts w:ascii="Arial" w:hAnsi="Arial" w:cs="Arial"/>
          <w:color w:val="000000" w:themeColor="text1"/>
          <w:sz w:val="22"/>
          <w:szCs w:val="22"/>
        </w:rPr>
        <w:t xml:space="preserve"> [</w:t>
      </w:r>
      <w:r w:rsidRPr="00DF4636">
        <w:rPr>
          <w:rStyle w:val="normaltextrun"/>
          <w:rFonts w:ascii="Arial" w:hAnsi="Arial" w:cs="Arial"/>
          <w:color w:val="000000" w:themeColor="text1"/>
          <w:sz w:val="22"/>
          <w:szCs w:val="22"/>
          <w:highlight w:val="yellow"/>
        </w:rPr>
        <w:t>insert URL</w:t>
      </w:r>
      <w:r>
        <w:rPr>
          <w:rStyle w:val="normaltextrun"/>
          <w:rFonts w:ascii="Arial" w:hAnsi="Arial" w:cs="Arial"/>
          <w:color w:val="000000" w:themeColor="text1"/>
          <w:sz w:val="22"/>
          <w:szCs w:val="22"/>
        </w:rPr>
        <w:t>]</w:t>
      </w:r>
      <w:r w:rsidRPr="00EB3E2A">
        <w:rPr>
          <w:rStyle w:val="normaltextrun"/>
          <w:rFonts w:ascii="Arial" w:hAnsi="Arial" w:cs="Arial"/>
          <w:color w:val="000000" w:themeColor="text1"/>
          <w:sz w:val="22"/>
          <w:szCs w:val="22"/>
        </w:rPr>
        <w:t xml:space="preserve"> </w:t>
      </w:r>
      <w:r>
        <w:rPr>
          <w:rStyle w:val="normaltextrun"/>
          <w:rFonts w:ascii="Arial" w:hAnsi="Arial" w:cs="Arial"/>
          <w:color w:val="000000" w:themeColor="text1"/>
          <w:sz w:val="22"/>
          <w:szCs w:val="22"/>
        </w:rPr>
        <w:t>an</w:t>
      </w:r>
      <w:r w:rsidRPr="00EB3E2A">
        <w:rPr>
          <w:rStyle w:val="normaltextrun"/>
          <w:rFonts w:ascii="Arial" w:hAnsi="Arial" w:cs="Arial"/>
          <w:color w:val="000000" w:themeColor="text1"/>
          <w:sz w:val="22"/>
          <w:szCs w:val="22"/>
        </w:rPr>
        <w:t xml:space="preserve">d can also be </w:t>
      </w:r>
      <w:r>
        <w:rPr>
          <w:rStyle w:val="normaltextrun"/>
          <w:rFonts w:ascii="Arial" w:hAnsi="Arial" w:cs="Arial"/>
          <w:color w:val="000000" w:themeColor="text1"/>
          <w:sz w:val="22"/>
          <w:szCs w:val="22"/>
        </w:rPr>
        <w:t>located or requested from [</w:t>
      </w:r>
      <w:r w:rsidRPr="00DF4636">
        <w:rPr>
          <w:rStyle w:val="normaltextrun"/>
          <w:rFonts w:ascii="Arial" w:hAnsi="Arial" w:cs="Arial"/>
          <w:color w:val="000000" w:themeColor="text1"/>
          <w:sz w:val="22"/>
          <w:szCs w:val="22"/>
          <w:highlight w:val="yellow"/>
        </w:rPr>
        <w:t>inse</w:t>
      </w:r>
      <w:r w:rsidR="00DF4636" w:rsidRPr="00DF4636">
        <w:rPr>
          <w:rStyle w:val="normaltextrun"/>
          <w:rFonts w:ascii="Arial" w:hAnsi="Arial" w:cs="Arial"/>
          <w:color w:val="000000" w:themeColor="text1"/>
          <w:sz w:val="22"/>
          <w:szCs w:val="22"/>
          <w:highlight w:val="yellow"/>
        </w:rPr>
        <w:t>r</w:t>
      </w:r>
      <w:r w:rsidRPr="00DF4636">
        <w:rPr>
          <w:rStyle w:val="normaltextrun"/>
          <w:rFonts w:ascii="Arial" w:hAnsi="Arial" w:cs="Arial"/>
          <w:color w:val="000000" w:themeColor="text1"/>
          <w:sz w:val="22"/>
          <w:szCs w:val="22"/>
          <w:highlight w:val="yellow"/>
        </w:rPr>
        <w:t>t details</w:t>
      </w:r>
      <w:r>
        <w:rPr>
          <w:rStyle w:val="normaltextrun"/>
          <w:rFonts w:ascii="Arial" w:hAnsi="Arial" w:cs="Arial"/>
          <w:color w:val="000000" w:themeColor="text1"/>
          <w:sz w:val="22"/>
          <w:szCs w:val="22"/>
        </w:rPr>
        <w:t>].</w:t>
      </w:r>
      <w:r w:rsidRPr="004301B3">
        <w:rPr>
          <w:rStyle w:val="eop"/>
          <w:rFonts w:ascii="Arial" w:hAnsi="Arial" w:cs="Arial"/>
          <w:color w:val="000000" w:themeColor="text1"/>
          <w:sz w:val="22"/>
          <w:szCs w:val="22"/>
        </w:rPr>
        <w:t> </w:t>
      </w:r>
    </w:p>
    <w:p w14:paraId="478335FE" w14:textId="77777777" w:rsidR="00245605" w:rsidRPr="004301B3" w:rsidRDefault="00245605" w:rsidP="00245605">
      <w:pPr>
        <w:pStyle w:val="paragraph"/>
        <w:spacing w:before="0" w:beforeAutospacing="0" w:after="0" w:afterAutospacing="0"/>
        <w:jc w:val="both"/>
        <w:textAlignment w:val="baseline"/>
        <w:rPr>
          <w:rFonts w:ascii="Arial" w:hAnsi="Arial" w:cs="Arial"/>
          <w:color w:val="000000" w:themeColor="text1"/>
          <w:sz w:val="22"/>
          <w:szCs w:val="22"/>
        </w:rPr>
      </w:pPr>
      <w:r w:rsidRPr="004301B3">
        <w:rPr>
          <w:rStyle w:val="eop"/>
          <w:rFonts w:ascii="Arial" w:hAnsi="Arial" w:cs="Arial"/>
          <w:color w:val="000000" w:themeColor="text1"/>
          <w:sz w:val="22"/>
          <w:szCs w:val="22"/>
        </w:rPr>
        <w:t> </w:t>
      </w:r>
    </w:p>
    <w:p w14:paraId="0FBB35E8" w14:textId="77777777" w:rsidR="00245605" w:rsidRPr="004301B3" w:rsidRDefault="00245605" w:rsidP="00245605">
      <w:pPr>
        <w:pStyle w:val="paragraph"/>
        <w:spacing w:before="0" w:beforeAutospacing="0" w:after="0" w:afterAutospacing="0"/>
        <w:jc w:val="both"/>
        <w:textAlignment w:val="baseline"/>
        <w:rPr>
          <w:rFonts w:ascii="Arial" w:hAnsi="Arial" w:cs="Arial"/>
          <w:color w:val="000000" w:themeColor="text1"/>
          <w:sz w:val="22"/>
          <w:szCs w:val="22"/>
        </w:rPr>
      </w:pPr>
      <w:r w:rsidRPr="004301B3">
        <w:rPr>
          <w:rStyle w:val="normaltextrun"/>
          <w:rFonts w:ascii="Arial" w:hAnsi="Arial" w:cs="Arial"/>
          <w:color w:val="000000" w:themeColor="text1"/>
          <w:sz w:val="22"/>
          <w:szCs w:val="22"/>
        </w:rPr>
        <w:t>The purpose of this policy statement is to:</w:t>
      </w:r>
      <w:r w:rsidRPr="004301B3">
        <w:rPr>
          <w:rStyle w:val="eop"/>
          <w:rFonts w:ascii="Arial" w:hAnsi="Arial" w:cs="Arial"/>
          <w:color w:val="000000" w:themeColor="text1"/>
          <w:sz w:val="22"/>
          <w:szCs w:val="22"/>
        </w:rPr>
        <w:t> </w:t>
      </w:r>
    </w:p>
    <w:p w14:paraId="1C0FB696" w14:textId="77777777" w:rsidR="00245605" w:rsidRPr="004301B3" w:rsidRDefault="00245605" w:rsidP="00245605">
      <w:pPr>
        <w:pStyle w:val="paragraph"/>
        <w:numPr>
          <w:ilvl w:val="0"/>
          <w:numId w:val="28"/>
        </w:numPr>
        <w:spacing w:before="0" w:beforeAutospacing="0" w:after="0" w:afterAutospacing="0"/>
        <w:jc w:val="both"/>
        <w:textAlignment w:val="baseline"/>
        <w:rPr>
          <w:rFonts w:ascii="Arial" w:hAnsi="Arial" w:cs="Arial"/>
          <w:color w:val="000000" w:themeColor="text1"/>
          <w:sz w:val="22"/>
          <w:szCs w:val="22"/>
        </w:rPr>
      </w:pPr>
      <w:r w:rsidRPr="004301B3">
        <w:rPr>
          <w:rStyle w:val="normaltextrun"/>
          <w:rFonts w:ascii="Arial" w:hAnsi="Arial" w:cs="Arial"/>
          <w:color w:val="000000" w:themeColor="text1"/>
          <w:sz w:val="22"/>
          <w:szCs w:val="22"/>
        </w:rPr>
        <w:t>Protect children and adults at risk (including children of adults who use our services) from harm</w:t>
      </w:r>
      <w:r w:rsidRPr="004301B3">
        <w:rPr>
          <w:rStyle w:val="eop"/>
          <w:rFonts w:ascii="Arial" w:hAnsi="Arial" w:cs="Arial"/>
          <w:color w:val="000000" w:themeColor="text1"/>
          <w:sz w:val="22"/>
          <w:szCs w:val="22"/>
        </w:rPr>
        <w:t> </w:t>
      </w:r>
    </w:p>
    <w:p w14:paraId="21DC5FE7" w14:textId="77777777" w:rsidR="00245605" w:rsidRPr="004301B3" w:rsidRDefault="00245605" w:rsidP="00245605">
      <w:pPr>
        <w:pStyle w:val="paragraph"/>
        <w:numPr>
          <w:ilvl w:val="0"/>
          <w:numId w:val="28"/>
        </w:numPr>
        <w:spacing w:before="0" w:beforeAutospacing="0" w:after="0" w:afterAutospacing="0"/>
        <w:jc w:val="both"/>
        <w:textAlignment w:val="baseline"/>
        <w:rPr>
          <w:rFonts w:ascii="Arial" w:hAnsi="Arial" w:cs="Arial"/>
          <w:color w:val="000000" w:themeColor="text1"/>
          <w:sz w:val="22"/>
          <w:szCs w:val="22"/>
        </w:rPr>
      </w:pPr>
      <w:r w:rsidRPr="004301B3">
        <w:rPr>
          <w:rStyle w:val="normaltextrun"/>
          <w:rFonts w:ascii="Arial" w:hAnsi="Arial" w:cs="Arial"/>
          <w:color w:val="000000" w:themeColor="text1"/>
          <w:sz w:val="22"/>
          <w:szCs w:val="22"/>
        </w:rPr>
        <w:t>Provide the necessary information to enable people to meet their safeguarding responsibilities</w:t>
      </w:r>
      <w:r w:rsidRPr="004301B3">
        <w:rPr>
          <w:rStyle w:val="eop"/>
          <w:rFonts w:ascii="Arial" w:hAnsi="Arial" w:cs="Arial"/>
          <w:color w:val="000000" w:themeColor="text1"/>
          <w:sz w:val="22"/>
          <w:szCs w:val="22"/>
        </w:rPr>
        <w:t> </w:t>
      </w:r>
    </w:p>
    <w:p w14:paraId="1E57D85E" w14:textId="77777777" w:rsidR="00245605" w:rsidRPr="004301B3" w:rsidRDefault="00245605" w:rsidP="00245605">
      <w:pPr>
        <w:pStyle w:val="paragraph"/>
        <w:numPr>
          <w:ilvl w:val="0"/>
          <w:numId w:val="28"/>
        </w:numPr>
        <w:spacing w:before="0" w:beforeAutospacing="0" w:after="0" w:afterAutospacing="0"/>
        <w:jc w:val="both"/>
        <w:textAlignment w:val="baseline"/>
        <w:rPr>
          <w:rFonts w:ascii="Arial" w:hAnsi="Arial" w:cs="Arial"/>
          <w:color w:val="000000" w:themeColor="text1"/>
          <w:sz w:val="22"/>
          <w:szCs w:val="22"/>
        </w:rPr>
      </w:pPr>
      <w:r w:rsidRPr="004301B3">
        <w:rPr>
          <w:rStyle w:val="normaltextrun"/>
          <w:rFonts w:ascii="Arial" w:hAnsi="Arial" w:cs="Arial"/>
          <w:color w:val="000000" w:themeColor="text1"/>
          <w:sz w:val="22"/>
          <w:szCs w:val="22"/>
        </w:rPr>
        <w:t>Deliver good practice and high safeguarding standards</w:t>
      </w:r>
      <w:r w:rsidRPr="004301B3">
        <w:rPr>
          <w:rStyle w:val="eop"/>
          <w:rFonts w:ascii="Arial" w:hAnsi="Arial" w:cs="Arial"/>
          <w:color w:val="000000" w:themeColor="text1"/>
          <w:sz w:val="22"/>
          <w:szCs w:val="22"/>
        </w:rPr>
        <w:t> </w:t>
      </w:r>
    </w:p>
    <w:p w14:paraId="2B145183" w14:textId="77777777" w:rsidR="00245605" w:rsidRPr="004301B3" w:rsidRDefault="00245605" w:rsidP="00245605">
      <w:pPr>
        <w:pStyle w:val="paragraph"/>
        <w:numPr>
          <w:ilvl w:val="0"/>
          <w:numId w:val="28"/>
        </w:numPr>
        <w:spacing w:before="0" w:beforeAutospacing="0" w:after="0" w:afterAutospacing="0"/>
        <w:jc w:val="both"/>
        <w:textAlignment w:val="baseline"/>
        <w:rPr>
          <w:rFonts w:ascii="Arial" w:hAnsi="Arial" w:cs="Arial"/>
          <w:color w:val="000000" w:themeColor="text1"/>
          <w:sz w:val="22"/>
          <w:szCs w:val="22"/>
        </w:rPr>
      </w:pPr>
      <w:r w:rsidRPr="004301B3">
        <w:rPr>
          <w:rStyle w:val="normaltextrun"/>
          <w:rFonts w:ascii="Arial" w:hAnsi="Arial" w:cs="Arial"/>
          <w:color w:val="000000" w:themeColor="text1"/>
          <w:sz w:val="22"/>
          <w:szCs w:val="22"/>
        </w:rPr>
        <w:t>Outline our commitment to safeguarding children and adults at risk</w:t>
      </w:r>
      <w:r w:rsidRPr="004301B3">
        <w:rPr>
          <w:rStyle w:val="eop"/>
          <w:rFonts w:ascii="Arial" w:hAnsi="Arial" w:cs="Arial"/>
          <w:color w:val="000000" w:themeColor="text1"/>
          <w:sz w:val="22"/>
          <w:szCs w:val="22"/>
        </w:rPr>
        <w:t> </w:t>
      </w:r>
    </w:p>
    <w:p w14:paraId="75500454" w14:textId="77777777" w:rsidR="004301B3" w:rsidRPr="004301B3" w:rsidRDefault="004301B3" w:rsidP="00245605">
      <w:pPr>
        <w:pStyle w:val="paragraph"/>
        <w:spacing w:before="0" w:beforeAutospacing="0" w:after="0" w:afterAutospacing="0"/>
        <w:jc w:val="both"/>
        <w:textAlignment w:val="baseline"/>
        <w:rPr>
          <w:rFonts w:ascii="Arial" w:hAnsi="Arial" w:cs="Arial"/>
          <w:color w:val="000000" w:themeColor="text1"/>
          <w:sz w:val="22"/>
          <w:szCs w:val="22"/>
        </w:rPr>
      </w:pPr>
      <w:r w:rsidRPr="004301B3">
        <w:rPr>
          <w:rStyle w:val="eop"/>
          <w:rFonts w:ascii="Arial" w:hAnsi="Arial" w:cs="Arial"/>
          <w:color w:val="000000" w:themeColor="text1"/>
          <w:sz w:val="22"/>
          <w:szCs w:val="22"/>
        </w:rPr>
        <w:t> </w:t>
      </w:r>
    </w:p>
    <w:p w14:paraId="6B3CBE0D" w14:textId="69E16A57" w:rsidR="004301B3" w:rsidRDefault="004301B3" w:rsidP="00245605">
      <w:pPr>
        <w:pStyle w:val="paragraph"/>
        <w:spacing w:before="0" w:beforeAutospacing="0" w:after="0" w:afterAutospacing="0"/>
        <w:jc w:val="both"/>
        <w:textAlignment w:val="baseline"/>
        <w:rPr>
          <w:rStyle w:val="eop"/>
          <w:rFonts w:ascii="Arial" w:hAnsi="Arial" w:cs="Arial"/>
          <w:color w:val="000000" w:themeColor="text1"/>
          <w:sz w:val="22"/>
          <w:szCs w:val="22"/>
        </w:rPr>
      </w:pPr>
      <w:r w:rsidRPr="004301B3">
        <w:rPr>
          <w:rStyle w:val="normaltextrun"/>
          <w:rFonts w:ascii="Arial" w:hAnsi="Arial" w:cs="Arial"/>
          <w:color w:val="000000" w:themeColor="text1"/>
          <w:sz w:val="22"/>
          <w:szCs w:val="22"/>
        </w:rPr>
        <w:t>This policy applies to any person who plays, coaches, officiates, works, volunteers, or otherwise participates</w:t>
      </w:r>
      <w:r w:rsidR="00F4776D">
        <w:rPr>
          <w:rStyle w:val="normaltextrun"/>
          <w:rFonts w:ascii="Arial" w:hAnsi="Arial" w:cs="Arial"/>
          <w:color w:val="000000" w:themeColor="text1"/>
          <w:sz w:val="22"/>
          <w:szCs w:val="22"/>
        </w:rPr>
        <w:t xml:space="preserve"> (or visits)</w:t>
      </w:r>
      <w:r w:rsidRPr="004301B3">
        <w:rPr>
          <w:rStyle w:val="normaltextrun"/>
          <w:rFonts w:ascii="Arial" w:hAnsi="Arial" w:cs="Arial"/>
          <w:color w:val="000000" w:themeColor="text1"/>
          <w:sz w:val="22"/>
          <w:szCs w:val="22"/>
        </w:rPr>
        <w:t xml:space="preserve"> at our </w:t>
      </w:r>
      <w:r w:rsidR="00EB6586">
        <w:rPr>
          <w:rStyle w:val="normaltextrun"/>
          <w:rFonts w:ascii="Arial" w:hAnsi="Arial" w:cs="Arial"/>
          <w:color w:val="000000" w:themeColor="text1"/>
          <w:sz w:val="22"/>
          <w:szCs w:val="22"/>
        </w:rPr>
        <w:t>venue</w:t>
      </w:r>
      <w:r w:rsidRPr="004301B3">
        <w:rPr>
          <w:rStyle w:val="normaltextrun"/>
          <w:rFonts w:ascii="Arial" w:hAnsi="Arial" w:cs="Arial"/>
          <w:color w:val="000000" w:themeColor="text1"/>
          <w:sz w:val="22"/>
          <w:szCs w:val="22"/>
        </w:rPr>
        <w:t>. </w:t>
      </w:r>
      <w:r w:rsidRPr="004301B3">
        <w:rPr>
          <w:rStyle w:val="eop"/>
          <w:rFonts w:ascii="Arial" w:hAnsi="Arial" w:cs="Arial"/>
          <w:color w:val="000000" w:themeColor="text1"/>
          <w:sz w:val="22"/>
          <w:szCs w:val="22"/>
        </w:rPr>
        <w:t> </w:t>
      </w:r>
    </w:p>
    <w:p w14:paraId="07B96B5E" w14:textId="77777777" w:rsidR="00691E3D" w:rsidRDefault="00691E3D" w:rsidP="00245605">
      <w:pPr>
        <w:pStyle w:val="paragraph"/>
        <w:spacing w:before="0" w:beforeAutospacing="0" w:after="0" w:afterAutospacing="0"/>
        <w:jc w:val="both"/>
        <w:textAlignment w:val="baseline"/>
        <w:rPr>
          <w:rStyle w:val="eop"/>
          <w:rFonts w:ascii="Arial" w:hAnsi="Arial" w:cs="Arial"/>
          <w:color w:val="000000" w:themeColor="text1"/>
          <w:sz w:val="22"/>
          <w:szCs w:val="22"/>
        </w:rPr>
      </w:pPr>
    </w:p>
    <w:p w14:paraId="7711D448" w14:textId="77777777" w:rsidR="00691E3D" w:rsidRDefault="00691E3D" w:rsidP="00691E3D">
      <w:pPr>
        <w:pStyle w:val="paragraph"/>
        <w:spacing w:before="0" w:beforeAutospacing="0" w:after="0" w:afterAutospacing="0"/>
        <w:jc w:val="both"/>
        <w:textAlignment w:val="baseline"/>
        <w:rPr>
          <w:rStyle w:val="eop"/>
          <w:rFonts w:ascii="Impact" w:hAnsi="Impact" w:cs="Arial"/>
          <w:color w:val="0070C0"/>
          <w:sz w:val="28"/>
          <w:szCs w:val="28"/>
        </w:rPr>
      </w:pPr>
      <w:r w:rsidRPr="007437D2">
        <w:rPr>
          <w:rStyle w:val="eop"/>
          <w:rFonts w:ascii="Impact" w:hAnsi="Impact" w:cs="Arial"/>
          <w:color w:val="0070C0"/>
          <w:sz w:val="28"/>
          <w:szCs w:val="28"/>
        </w:rPr>
        <w:t>RAISING A SAFEGUARDING CONCERN</w:t>
      </w:r>
    </w:p>
    <w:p w14:paraId="0209BE2E" w14:textId="296374EC" w:rsidR="00691E3D" w:rsidRPr="007437D2" w:rsidRDefault="00691E3D" w:rsidP="00691E3D">
      <w:pPr>
        <w:jc w:val="both"/>
      </w:pPr>
      <w:r>
        <w:t xml:space="preserve">Concerns should be raised to our Welfare Officer via [inset contact details].  If they are unavailable or a safeguarding concern relates to them, the concerns should be referred directly to the LTA via </w:t>
      </w:r>
      <w:hyperlink r:id="rId7" w:history="1">
        <w:r w:rsidRPr="00FC6261">
          <w:rPr>
            <w:rStyle w:val="Hyperlink"/>
          </w:rPr>
          <w:t>https://safeguardingconcern.lta.org.uk/</w:t>
        </w:r>
      </w:hyperlink>
      <w:r>
        <w:t>.</w:t>
      </w:r>
    </w:p>
    <w:p w14:paraId="504F5D28" w14:textId="77777777" w:rsidR="00245605" w:rsidRPr="00435568" w:rsidRDefault="00245605" w:rsidP="00245605">
      <w:pPr>
        <w:pStyle w:val="LTASub-heading1"/>
        <w:rPr>
          <w:color w:val="000000" w:themeColor="text1"/>
        </w:rPr>
      </w:pPr>
      <w:r w:rsidRPr="00435568">
        <w:t xml:space="preserve">WE RECOGNISE THAT </w:t>
      </w:r>
    </w:p>
    <w:p w14:paraId="0FB5A6B2" w14:textId="77777777" w:rsidR="00245605" w:rsidRPr="00EB3E2A" w:rsidRDefault="00245605" w:rsidP="00245605">
      <w:pPr>
        <w:pStyle w:val="ListParagraph"/>
        <w:numPr>
          <w:ilvl w:val="0"/>
          <w:numId w:val="29"/>
        </w:numPr>
        <w:rPr>
          <w:rFonts w:ascii="Arial" w:hAnsi="Arial" w:cs="Arial"/>
          <w:sz w:val="22"/>
          <w:szCs w:val="22"/>
        </w:rPr>
      </w:pPr>
      <w:r w:rsidRPr="00EB3E2A">
        <w:rPr>
          <w:rFonts w:ascii="Arial" w:hAnsi="Arial" w:cs="Arial"/>
          <w:sz w:val="22"/>
          <w:szCs w:val="22"/>
        </w:rPr>
        <w:t>the welfare of children and adults at risk is paramount  </w:t>
      </w:r>
    </w:p>
    <w:p w14:paraId="46C8A200" w14:textId="77777777" w:rsidR="00245605" w:rsidRPr="00EB3E2A" w:rsidRDefault="00245605" w:rsidP="00245605">
      <w:pPr>
        <w:pStyle w:val="ListParagraph"/>
        <w:numPr>
          <w:ilvl w:val="0"/>
          <w:numId w:val="29"/>
        </w:numPr>
        <w:rPr>
          <w:rFonts w:ascii="Arial" w:hAnsi="Arial" w:cs="Arial"/>
          <w:sz w:val="22"/>
          <w:szCs w:val="22"/>
        </w:rPr>
      </w:pPr>
      <w:r w:rsidRPr="00EB3E2A">
        <w:rPr>
          <w:rFonts w:ascii="Arial" w:hAnsi="Arial" w:cs="Arial"/>
          <w:sz w:val="22"/>
          <w:szCs w:val="22"/>
        </w:rPr>
        <w:t>working in partnership with children, their parents/carers and adults at risk is essential in promoting their welfare  </w:t>
      </w:r>
    </w:p>
    <w:p w14:paraId="19FBC1B4" w14:textId="77777777" w:rsidR="00245605" w:rsidRPr="00EB3E2A" w:rsidRDefault="00245605" w:rsidP="00245605">
      <w:pPr>
        <w:pStyle w:val="ListParagraph"/>
        <w:numPr>
          <w:ilvl w:val="0"/>
          <w:numId w:val="29"/>
        </w:numPr>
        <w:rPr>
          <w:rFonts w:ascii="Arial" w:hAnsi="Arial" w:cs="Arial"/>
          <w:sz w:val="22"/>
          <w:szCs w:val="22"/>
        </w:rPr>
      </w:pPr>
      <w:r w:rsidRPr="00EB3E2A">
        <w:rPr>
          <w:rFonts w:ascii="Arial" w:hAnsi="Arial" w:cs="Arial"/>
          <w:sz w:val="22"/>
          <w:szCs w:val="22"/>
        </w:rPr>
        <w:t>all children and adults at risk, regardless of age, disability, gender reassignment, race, religion or belief, sex, or sexual orientation have an equal right to protection from all types of harm or abuse  </w:t>
      </w:r>
    </w:p>
    <w:p w14:paraId="6A42D8DA" w14:textId="3176A3A7" w:rsidR="00245605" w:rsidRPr="00EB3E2A" w:rsidRDefault="00245605" w:rsidP="00245605">
      <w:pPr>
        <w:pStyle w:val="ListParagraph"/>
        <w:numPr>
          <w:ilvl w:val="0"/>
          <w:numId w:val="29"/>
        </w:numPr>
        <w:rPr>
          <w:rFonts w:ascii="Arial" w:hAnsi="Arial" w:cs="Arial"/>
          <w:sz w:val="22"/>
          <w:szCs w:val="22"/>
        </w:rPr>
      </w:pPr>
      <w:r w:rsidRPr="00EB3E2A">
        <w:rPr>
          <w:rFonts w:ascii="Arial" w:hAnsi="Arial" w:cs="Arial"/>
          <w:sz w:val="22"/>
          <w:szCs w:val="22"/>
        </w:rPr>
        <w:t>some children and adults at risk, including LGBTQ+</w:t>
      </w:r>
      <w:r w:rsidR="00EF30FA">
        <w:rPr>
          <w:rFonts w:ascii="Arial" w:hAnsi="Arial" w:cs="Arial"/>
          <w:sz w:val="22"/>
          <w:szCs w:val="22"/>
        </w:rPr>
        <w:t xml:space="preserve"> people</w:t>
      </w:r>
      <w:r w:rsidRPr="00EB3E2A">
        <w:rPr>
          <w:rFonts w:ascii="Arial" w:hAnsi="Arial" w:cs="Arial"/>
          <w:sz w:val="22"/>
          <w:szCs w:val="22"/>
        </w:rPr>
        <w:t>, disabled</w:t>
      </w:r>
      <w:r w:rsidR="00EF30FA">
        <w:rPr>
          <w:rFonts w:ascii="Arial" w:hAnsi="Arial" w:cs="Arial"/>
          <w:sz w:val="22"/>
          <w:szCs w:val="22"/>
        </w:rPr>
        <w:t xml:space="preserve"> people</w:t>
      </w:r>
      <w:r w:rsidRPr="00EB3E2A">
        <w:rPr>
          <w:rFonts w:ascii="Arial" w:hAnsi="Arial" w:cs="Arial"/>
          <w:sz w:val="22"/>
          <w:szCs w:val="22"/>
        </w:rPr>
        <w:t xml:space="preserve"> or </w:t>
      </w:r>
      <w:r w:rsidR="00EF30FA">
        <w:rPr>
          <w:rFonts w:ascii="Arial" w:hAnsi="Arial" w:cs="Arial"/>
          <w:sz w:val="22"/>
          <w:szCs w:val="22"/>
        </w:rPr>
        <w:t>people from</w:t>
      </w:r>
      <w:r w:rsidRPr="00EB3E2A">
        <w:rPr>
          <w:rFonts w:ascii="Arial" w:hAnsi="Arial" w:cs="Arial"/>
          <w:sz w:val="22"/>
          <w:szCs w:val="22"/>
        </w:rPr>
        <w:t xml:space="preserve"> ethnic minority communities, can be particularly vulnerable to abuse and additional measures and safeguards may be needed to ensure their welfare.    </w:t>
      </w:r>
    </w:p>
    <w:p w14:paraId="21860175" w14:textId="77777777" w:rsidR="00245605" w:rsidRPr="00435568" w:rsidRDefault="00245605" w:rsidP="00245605">
      <w:pPr>
        <w:pStyle w:val="LTASub-heading1"/>
      </w:pPr>
      <w:r w:rsidRPr="00435568">
        <w:rPr>
          <w:rStyle w:val="normaltextrun"/>
        </w:rPr>
        <w:t>WE WILL SEEK TO KEEP CHILDREN AND ADULTS AT RISK SAFE BY</w:t>
      </w:r>
    </w:p>
    <w:p w14:paraId="2CF2AC50"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 xml:space="preserve">promoting and prioritising their safety and well-being </w:t>
      </w:r>
    </w:p>
    <w:p w14:paraId="74C9457D" w14:textId="533387AE"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 xml:space="preserve">appointing a </w:t>
      </w:r>
      <w:r>
        <w:rPr>
          <w:rFonts w:ascii="Arial" w:hAnsi="Arial" w:cs="Arial"/>
          <w:sz w:val="22"/>
          <w:szCs w:val="22"/>
        </w:rPr>
        <w:t>Welfare Officer</w:t>
      </w:r>
      <w:r w:rsidRPr="00EB3E2A">
        <w:rPr>
          <w:rFonts w:ascii="Arial" w:hAnsi="Arial" w:cs="Arial"/>
          <w:sz w:val="22"/>
          <w:szCs w:val="22"/>
        </w:rPr>
        <w:t xml:space="preserve"> with responsibility for safeguarding in </w:t>
      </w:r>
      <w:r>
        <w:rPr>
          <w:rFonts w:ascii="Arial" w:hAnsi="Arial" w:cs="Arial"/>
          <w:sz w:val="22"/>
          <w:szCs w:val="22"/>
        </w:rPr>
        <w:t>our venue</w:t>
      </w:r>
      <w:r w:rsidRPr="00EB3E2A">
        <w:rPr>
          <w:rFonts w:ascii="Arial" w:hAnsi="Arial" w:cs="Arial"/>
          <w:sz w:val="22"/>
          <w:szCs w:val="22"/>
        </w:rPr>
        <w:t> </w:t>
      </w:r>
    </w:p>
    <w:p w14:paraId="687BB0BD"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 xml:space="preserve">ensure everyone understands their roles and responsibilities in respect of safeguarding and is provided with appropriate induction and learning opportunities to recognise, identify and </w:t>
      </w:r>
      <w:r w:rsidRPr="00EB3E2A">
        <w:rPr>
          <w:rFonts w:ascii="Arial" w:hAnsi="Arial" w:cs="Arial"/>
          <w:sz w:val="22"/>
          <w:szCs w:val="22"/>
        </w:rPr>
        <w:lastRenderedPageBreak/>
        <w:t>respond to signs of abuse, neglect and other safeguarding concerns relating to children and adults at risk </w:t>
      </w:r>
    </w:p>
    <w:p w14:paraId="6C3824E4"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safely recruiting and selecting staff, coaches and volunteers</w:t>
      </w:r>
    </w:p>
    <w:p w14:paraId="40EC1DB0"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promoting and maintaining a positive safeguarding culture where people feel able to raise a genuine concerns and are confident they will be taken seriously </w:t>
      </w:r>
    </w:p>
    <w:p w14:paraId="3D3BC147"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ensure appropriate action is taken in the event of incidents/concerns of abuse and support provided to the individual/s who raise or disclose the concern </w:t>
      </w:r>
    </w:p>
    <w:p w14:paraId="3872A08D"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ensure that confidential, detailed and accurate records of all safeguarding concerns are maintained and securely stored </w:t>
      </w:r>
    </w:p>
    <w:p w14:paraId="2086204F"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prevent the employment/deployment of unsuitable individuals </w:t>
      </w:r>
    </w:p>
    <w:p w14:paraId="54923D6E"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ensuring that we have a process to deal with complaints and whistleblowing measures in place </w:t>
      </w:r>
    </w:p>
    <w:p w14:paraId="094B90C9"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ensure robust safeguarding arrangements and procedures are in place for other activities, including coaching, competitions, holiday camps, social activities, online activity and social media, transportation and supervision </w:t>
      </w:r>
    </w:p>
    <w:p w14:paraId="32FE311B" w14:textId="77777777" w:rsidR="00245605" w:rsidRDefault="00245605" w:rsidP="00245605">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5CAEBA97" w14:textId="77777777" w:rsidR="00245605" w:rsidRPr="00EB3E2A" w:rsidRDefault="00245605" w:rsidP="00245605">
      <w:pPr>
        <w:pStyle w:val="paragraph"/>
        <w:spacing w:before="0" w:beforeAutospacing="0" w:after="0" w:afterAutospacing="0"/>
        <w:jc w:val="both"/>
        <w:textAlignment w:val="baseline"/>
        <w:rPr>
          <w:rFonts w:ascii="Arial" w:hAnsi="Arial" w:cs="Arial"/>
          <w:color w:val="000000" w:themeColor="text1"/>
          <w:sz w:val="22"/>
          <w:szCs w:val="22"/>
        </w:rPr>
      </w:pPr>
      <w:r w:rsidRPr="004301B3">
        <w:rPr>
          <w:rStyle w:val="normaltextrun"/>
          <w:rFonts w:ascii="Arial" w:hAnsi="Arial" w:cs="Arial"/>
          <w:color w:val="000000" w:themeColor="text1"/>
          <w:sz w:val="22"/>
          <w:szCs w:val="22"/>
        </w:rPr>
        <w:t>This policy was last reviewed on</w:t>
      </w:r>
      <w:r>
        <w:rPr>
          <w:rStyle w:val="normaltextrun"/>
          <w:rFonts w:ascii="Arial" w:hAnsi="Arial" w:cs="Arial"/>
          <w:color w:val="000000" w:themeColor="text1"/>
          <w:sz w:val="22"/>
          <w:szCs w:val="22"/>
        </w:rPr>
        <w:t xml:space="preserve"> [</w:t>
      </w:r>
      <w:r w:rsidRPr="00DF4636">
        <w:rPr>
          <w:rStyle w:val="normaltextrun"/>
          <w:rFonts w:ascii="Arial" w:hAnsi="Arial" w:cs="Arial"/>
          <w:color w:val="000000" w:themeColor="text1"/>
          <w:sz w:val="22"/>
          <w:szCs w:val="22"/>
          <w:highlight w:val="yellow"/>
        </w:rPr>
        <w:t>date</w:t>
      </w:r>
      <w:r>
        <w:rPr>
          <w:rStyle w:val="normaltextrun"/>
          <w:rFonts w:ascii="Arial" w:hAnsi="Arial" w:cs="Arial"/>
          <w:color w:val="000000" w:themeColor="text1"/>
          <w:sz w:val="22"/>
          <w:szCs w:val="22"/>
        </w:rPr>
        <w:t>]</w:t>
      </w:r>
      <w:r w:rsidRPr="00EB3E2A">
        <w:rPr>
          <w:rStyle w:val="normaltextrun"/>
          <w:rFonts w:ascii="Arial" w:hAnsi="Arial" w:cs="Arial"/>
          <w:color w:val="000000" w:themeColor="text1"/>
          <w:sz w:val="22"/>
          <w:szCs w:val="22"/>
        </w:rPr>
        <w:t xml:space="preserve"> and will be reviewed every three years (or earlier if there is a change in national legislation). </w:t>
      </w:r>
      <w:r w:rsidRPr="00EB3E2A">
        <w:rPr>
          <w:rStyle w:val="eop"/>
          <w:rFonts w:ascii="Arial" w:hAnsi="Arial" w:cs="Arial"/>
          <w:color w:val="000000" w:themeColor="text1"/>
          <w:sz w:val="22"/>
          <w:szCs w:val="22"/>
        </w:rPr>
        <w:t> </w:t>
      </w:r>
    </w:p>
    <w:p w14:paraId="54403AC1" w14:textId="446FDB26" w:rsidR="00245605" w:rsidRDefault="00245605" w:rsidP="001B16BC">
      <w:pPr>
        <w:pStyle w:val="paragraph"/>
        <w:spacing w:before="0" w:beforeAutospacing="0" w:after="0" w:afterAutospacing="0"/>
        <w:jc w:val="both"/>
        <w:textAlignment w:val="baseline"/>
        <w:rPr>
          <w:rStyle w:val="eop"/>
          <w:rFonts w:ascii="Arial" w:hAnsi="Arial" w:cs="Arial"/>
          <w:sz w:val="22"/>
          <w:szCs w:val="22"/>
        </w:rPr>
      </w:pPr>
    </w:p>
    <w:p w14:paraId="1237154A" w14:textId="77777777" w:rsidR="00245605" w:rsidRDefault="00245605" w:rsidP="001B16BC">
      <w:pPr>
        <w:pStyle w:val="paragraph"/>
        <w:spacing w:before="0" w:beforeAutospacing="0" w:after="0" w:afterAutospacing="0"/>
        <w:jc w:val="both"/>
        <w:textAlignment w:val="baseline"/>
        <w:rPr>
          <w:rStyle w:val="eop"/>
          <w:rFonts w:ascii="Arial" w:hAnsi="Arial" w:cs="Arial"/>
          <w:sz w:val="22"/>
          <w:szCs w:val="22"/>
        </w:rPr>
      </w:pPr>
    </w:p>
    <w:p w14:paraId="767D0B95" w14:textId="77777777" w:rsidR="00245605" w:rsidRPr="00EB3E2A" w:rsidRDefault="00245605" w:rsidP="00245605">
      <w:pPr>
        <w:pStyle w:val="paragraph"/>
        <w:spacing w:before="0" w:beforeAutospacing="0" w:after="0" w:afterAutospacing="0"/>
        <w:jc w:val="both"/>
        <w:textAlignment w:val="baseline"/>
        <w:rPr>
          <w:rFonts w:ascii="Segoe UI" w:hAnsi="Segoe UI" w:cs="Segoe UI"/>
          <w:sz w:val="22"/>
          <w:szCs w:val="22"/>
        </w:rPr>
      </w:pPr>
      <w:r w:rsidRPr="00EB3E2A">
        <w:rPr>
          <w:rStyle w:val="normaltextrun"/>
          <w:rFonts w:ascii="Arial" w:hAnsi="Arial" w:cs="Arial"/>
          <w:sz w:val="22"/>
          <w:szCs w:val="22"/>
        </w:rPr>
        <w:t>Chairperson</w:t>
      </w:r>
      <w:r>
        <w:rPr>
          <w:rStyle w:val="normaltextrun"/>
          <w:rFonts w:ascii="Arial" w:hAnsi="Arial" w:cs="Arial"/>
          <w:sz w:val="22"/>
          <w:szCs w:val="22"/>
        </w:rPr>
        <w:t xml:space="preserve"> [</w:t>
      </w:r>
      <w:r w:rsidRPr="00DF4636">
        <w:rPr>
          <w:rStyle w:val="normaltextrun"/>
          <w:rFonts w:ascii="Arial" w:hAnsi="Arial" w:cs="Arial"/>
          <w:sz w:val="22"/>
          <w:szCs w:val="22"/>
          <w:highlight w:val="yellow"/>
        </w:rPr>
        <w:t>insert name</w:t>
      </w:r>
      <w:r>
        <w:rPr>
          <w:rStyle w:val="normaltextrun"/>
          <w:rFonts w:ascii="Arial" w:hAnsi="Arial" w:cs="Arial"/>
          <w:sz w:val="22"/>
          <w:szCs w:val="22"/>
        </w:rPr>
        <w:t>]</w:t>
      </w:r>
      <w:r w:rsidRPr="00EB3E2A">
        <w:rPr>
          <w:rStyle w:val="normaltextrun"/>
          <w:rFonts w:ascii="Arial" w:hAnsi="Arial" w:cs="Arial"/>
          <w:sz w:val="22"/>
          <w:szCs w:val="22"/>
        </w:rPr>
        <w:t>:</w:t>
      </w:r>
      <w:r w:rsidRPr="00EB3E2A">
        <w:rPr>
          <w:rStyle w:val="tabchar"/>
          <w:rFonts w:ascii="Calibri" w:hAnsi="Calibri" w:cs="Calibri"/>
          <w:sz w:val="22"/>
          <w:szCs w:val="22"/>
        </w:rPr>
        <w:tab/>
      </w:r>
      <w:r w:rsidRPr="00EB3E2A">
        <w:rPr>
          <w:rStyle w:val="tabchar"/>
          <w:rFonts w:ascii="Calibri" w:hAnsi="Calibri" w:cs="Calibri"/>
          <w:sz w:val="22"/>
          <w:szCs w:val="22"/>
        </w:rPr>
        <w:tab/>
      </w:r>
      <w:r w:rsidRPr="00EB3E2A">
        <w:rPr>
          <w:rStyle w:val="tabchar"/>
          <w:rFonts w:ascii="Calibri" w:hAnsi="Calibri" w:cs="Calibri"/>
          <w:sz w:val="22"/>
          <w:szCs w:val="22"/>
        </w:rPr>
        <w:tab/>
      </w:r>
      <w:r w:rsidRPr="00EB3E2A">
        <w:rPr>
          <w:rStyle w:val="tabchar"/>
          <w:rFonts w:ascii="Calibri" w:hAnsi="Calibri" w:cs="Calibri"/>
          <w:sz w:val="22"/>
          <w:szCs w:val="22"/>
        </w:rPr>
        <w:tab/>
      </w:r>
      <w:r w:rsidRPr="00EB3E2A">
        <w:rPr>
          <w:rStyle w:val="tabchar"/>
          <w:rFonts w:ascii="Calibri" w:hAnsi="Calibri" w:cs="Calibri"/>
          <w:sz w:val="22"/>
          <w:szCs w:val="22"/>
        </w:rPr>
        <w:tab/>
      </w:r>
      <w:r w:rsidRPr="00EB3E2A">
        <w:rPr>
          <w:rStyle w:val="tabchar"/>
          <w:rFonts w:ascii="Calibri" w:hAnsi="Calibri" w:cs="Calibri"/>
          <w:sz w:val="22"/>
          <w:szCs w:val="22"/>
        </w:rPr>
        <w:tab/>
      </w:r>
      <w:r w:rsidRPr="00EB3E2A">
        <w:rPr>
          <w:rStyle w:val="tabchar"/>
          <w:rFonts w:ascii="Calibri" w:hAnsi="Calibri" w:cs="Calibri"/>
          <w:sz w:val="22"/>
          <w:szCs w:val="22"/>
        </w:rPr>
        <w:tab/>
      </w:r>
      <w:r w:rsidRPr="00EB3E2A">
        <w:rPr>
          <w:rStyle w:val="normaltextrun"/>
          <w:rFonts w:ascii="Arial" w:hAnsi="Arial" w:cs="Arial"/>
          <w:sz w:val="22"/>
          <w:szCs w:val="22"/>
        </w:rPr>
        <w:t>Date:</w:t>
      </w:r>
      <w:r w:rsidRPr="00EB3E2A">
        <w:rPr>
          <w:rStyle w:val="eop"/>
          <w:rFonts w:ascii="Arial" w:hAnsi="Arial" w:cs="Arial"/>
          <w:sz w:val="22"/>
          <w:szCs w:val="22"/>
        </w:rPr>
        <w:t> </w:t>
      </w:r>
    </w:p>
    <w:p w14:paraId="36324D90" w14:textId="77777777" w:rsidR="00245605" w:rsidRPr="00EB3E2A" w:rsidRDefault="00245605" w:rsidP="00245605">
      <w:pPr>
        <w:pStyle w:val="paragraph"/>
        <w:spacing w:before="0" w:beforeAutospacing="0" w:after="0" w:afterAutospacing="0"/>
        <w:jc w:val="both"/>
        <w:textAlignment w:val="baseline"/>
        <w:rPr>
          <w:rFonts w:ascii="Segoe UI" w:hAnsi="Segoe UI" w:cs="Segoe UI"/>
          <w:sz w:val="22"/>
          <w:szCs w:val="22"/>
        </w:rPr>
      </w:pPr>
      <w:r w:rsidRPr="00EB3E2A">
        <w:rPr>
          <w:rStyle w:val="eop"/>
          <w:rFonts w:ascii="Arial" w:hAnsi="Arial" w:cs="Arial"/>
          <w:sz w:val="22"/>
          <w:szCs w:val="22"/>
        </w:rPr>
        <w:t> </w:t>
      </w:r>
    </w:p>
    <w:p w14:paraId="42D65FA9" w14:textId="19900080" w:rsidR="00245605" w:rsidRDefault="00245605" w:rsidP="00245605">
      <w:pPr>
        <w:pStyle w:val="paragraph"/>
        <w:spacing w:before="0" w:beforeAutospacing="0" w:after="0" w:afterAutospacing="0"/>
        <w:jc w:val="both"/>
        <w:textAlignment w:val="baseline"/>
        <w:rPr>
          <w:rFonts w:ascii="Segoe UI" w:hAnsi="Segoe UI" w:cs="Segoe UI"/>
          <w:color w:val="000000"/>
          <w:sz w:val="22"/>
          <w:szCs w:val="22"/>
        </w:rPr>
      </w:pPr>
      <w:r>
        <w:rPr>
          <w:rStyle w:val="normaltextrun"/>
          <w:rFonts w:ascii="Arial" w:hAnsi="Arial" w:cs="Arial"/>
          <w:color w:val="000000"/>
          <w:sz w:val="22"/>
          <w:szCs w:val="22"/>
        </w:rPr>
        <w:t>Welfare</w:t>
      </w:r>
      <w:r w:rsidRPr="00EB3E2A">
        <w:rPr>
          <w:rStyle w:val="normaltextrun"/>
          <w:rFonts w:ascii="Arial" w:hAnsi="Arial" w:cs="Arial"/>
          <w:color w:val="000000"/>
          <w:sz w:val="22"/>
          <w:szCs w:val="22"/>
        </w:rPr>
        <w:t xml:space="preserve"> Officer</w:t>
      </w:r>
      <w:r>
        <w:rPr>
          <w:rStyle w:val="normaltextrun"/>
          <w:rFonts w:ascii="Arial" w:hAnsi="Arial" w:cs="Arial"/>
          <w:color w:val="000000"/>
          <w:sz w:val="22"/>
          <w:szCs w:val="22"/>
        </w:rPr>
        <w:t xml:space="preserve"> [</w:t>
      </w:r>
      <w:r w:rsidRPr="00DF4636">
        <w:rPr>
          <w:rStyle w:val="normaltextrun"/>
          <w:rFonts w:ascii="Arial" w:hAnsi="Arial" w:cs="Arial"/>
          <w:color w:val="000000"/>
          <w:sz w:val="22"/>
          <w:szCs w:val="22"/>
          <w:highlight w:val="yellow"/>
        </w:rPr>
        <w:t>insert name</w:t>
      </w:r>
      <w:r>
        <w:rPr>
          <w:rStyle w:val="normaltextrun"/>
          <w:rFonts w:ascii="Arial" w:hAnsi="Arial" w:cs="Arial"/>
          <w:color w:val="000000"/>
          <w:sz w:val="22"/>
          <w:szCs w:val="22"/>
        </w:rPr>
        <w:t>]</w:t>
      </w:r>
      <w:r w:rsidRPr="00EB3E2A">
        <w:rPr>
          <w:rStyle w:val="normaltextrun"/>
          <w:rFonts w:ascii="Arial" w:hAnsi="Arial" w:cs="Arial"/>
          <w:color w:val="000000"/>
          <w:sz w:val="22"/>
          <w:szCs w:val="22"/>
        </w:rPr>
        <w:t xml:space="preserve">: </w:t>
      </w:r>
      <w:r w:rsidRPr="00EB3E2A">
        <w:rPr>
          <w:rStyle w:val="tabchar"/>
          <w:rFonts w:ascii="Calibri" w:hAnsi="Calibri" w:cs="Calibri"/>
          <w:color w:val="000000"/>
          <w:sz w:val="22"/>
          <w:szCs w:val="22"/>
        </w:rPr>
        <w:tab/>
      </w:r>
      <w:r w:rsidRPr="00EB3E2A">
        <w:rPr>
          <w:rStyle w:val="tabchar"/>
          <w:rFonts w:ascii="Calibri" w:hAnsi="Calibri" w:cs="Calibri"/>
          <w:color w:val="000000"/>
          <w:sz w:val="22"/>
          <w:szCs w:val="22"/>
        </w:rPr>
        <w:tab/>
      </w:r>
      <w:r>
        <w:rPr>
          <w:rStyle w:val="tabchar"/>
          <w:rFonts w:ascii="Calibri" w:hAnsi="Calibri" w:cs="Calibri"/>
          <w:color w:val="000000"/>
          <w:sz w:val="22"/>
          <w:szCs w:val="22"/>
        </w:rPr>
        <w:tab/>
      </w:r>
      <w:r>
        <w:rPr>
          <w:rStyle w:val="tabchar"/>
          <w:rFonts w:ascii="Calibri" w:hAnsi="Calibri" w:cs="Calibri"/>
          <w:color w:val="000000"/>
          <w:sz w:val="22"/>
          <w:szCs w:val="22"/>
        </w:rPr>
        <w:tab/>
      </w:r>
      <w:r>
        <w:rPr>
          <w:rStyle w:val="tabchar"/>
          <w:rFonts w:ascii="Calibri" w:hAnsi="Calibri" w:cs="Calibri"/>
          <w:color w:val="000000"/>
          <w:sz w:val="22"/>
          <w:szCs w:val="22"/>
        </w:rPr>
        <w:tab/>
      </w:r>
      <w:r>
        <w:rPr>
          <w:rStyle w:val="tabchar"/>
          <w:rFonts w:ascii="Calibri" w:hAnsi="Calibri" w:cs="Calibri"/>
          <w:color w:val="000000"/>
          <w:sz w:val="22"/>
          <w:szCs w:val="22"/>
        </w:rPr>
        <w:tab/>
      </w:r>
      <w:r w:rsidRPr="00EB3E2A">
        <w:rPr>
          <w:rStyle w:val="normaltextrun"/>
          <w:rFonts w:ascii="Arial" w:hAnsi="Arial" w:cs="Arial"/>
          <w:color w:val="000000"/>
          <w:sz w:val="22"/>
          <w:szCs w:val="22"/>
        </w:rPr>
        <w:t>Date:</w:t>
      </w:r>
      <w:r>
        <w:rPr>
          <w:rStyle w:val="eop"/>
          <w:rFonts w:ascii="Arial" w:hAnsi="Arial" w:cs="Arial"/>
          <w:color w:val="000000"/>
          <w:sz w:val="22"/>
          <w:szCs w:val="22"/>
        </w:rPr>
        <w:t> </w:t>
      </w:r>
    </w:p>
    <w:p w14:paraId="28C51993" w14:textId="686E9CAA" w:rsidR="00245605" w:rsidRPr="00245605" w:rsidRDefault="00245605" w:rsidP="00245605">
      <w:pPr>
        <w:pStyle w:val="paragraph"/>
        <w:spacing w:before="0" w:beforeAutospacing="0" w:after="0" w:afterAutospacing="0"/>
        <w:jc w:val="both"/>
        <w:textAlignment w:val="baseline"/>
        <w:rPr>
          <w:rFonts w:ascii="Segoe UI" w:hAnsi="Segoe UI" w:cs="Segoe UI"/>
          <w:color w:val="000000"/>
          <w:sz w:val="22"/>
          <w:szCs w:val="22"/>
        </w:rPr>
      </w:pPr>
    </w:p>
    <w:sectPr w:rsidR="00245605" w:rsidRPr="00245605" w:rsidSect="003E30B9">
      <w:headerReference w:type="default" r:id="rId8"/>
      <w:footerReference w:type="default" r:id="rId9"/>
      <w:footerReference w:type="first" r:id="rId10"/>
      <w:pgSz w:w="11906" w:h="16838" w:code="9"/>
      <w:pgMar w:top="680" w:right="1134" w:bottom="1474" w:left="1134" w:header="454" w:footer="2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B5688" w14:textId="77777777" w:rsidR="00747CAD" w:rsidRDefault="00747CAD">
      <w:r>
        <w:separator/>
      </w:r>
    </w:p>
  </w:endnote>
  <w:endnote w:type="continuationSeparator" w:id="0">
    <w:p w14:paraId="19054E53" w14:textId="77777777" w:rsidR="00747CAD" w:rsidRDefault="0074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6010"/>
      <w:gridCol w:w="1478"/>
    </w:tblGrid>
    <w:tr w:rsidR="00867D2A" w14:paraId="6D860802" w14:textId="77777777" w:rsidTr="004301B3">
      <w:trPr>
        <w:gridAfter w:val="1"/>
        <w:wAfter w:w="1478" w:type="dxa"/>
        <w:trHeight w:val="80"/>
      </w:trPr>
      <w:tc>
        <w:tcPr>
          <w:tcW w:w="6010" w:type="dxa"/>
          <w:shd w:val="clear" w:color="auto" w:fill="auto"/>
        </w:tcPr>
        <w:p w14:paraId="3A8DD08A" w14:textId="1350A5A5" w:rsidR="00867D2A" w:rsidRPr="00867D2A" w:rsidRDefault="00867D2A" w:rsidP="00CF4A69">
          <w:pPr>
            <w:pStyle w:val="FooterRef"/>
            <w:ind w:left="993" w:firstLine="3827"/>
            <w:jc w:val="right"/>
            <w:rPr>
              <w:color w:val="185292"/>
            </w:rPr>
          </w:pPr>
        </w:p>
      </w:tc>
    </w:tr>
    <w:tr w:rsidR="003E30B9" w14:paraId="00F9D4BF" w14:textId="77777777" w:rsidTr="00FB1D51">
      <w:trPr>
        <w:trHeight w:val="284"/>
      </w:trPr>
      <w:tc>
        <w:tcPr>
          <w:tcW w:w="7488" w:type="dxa"/>
          <w:gridSpan w:val="2"/>
          <w:shd w:val="clear" w:color="auto" w:fill="auto"/>
        </w:tcPr>
        <w:p w14:paraId="4E0A6CB9" w14:textId="77777777" w:rsidR="003E30B9" w:rsidRPr="00867D2A" w:rsidRDefault="003E30B9" w:rsidP="003E30B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Pr>
              <w:color w:val="185292"/>
            </w:rPr>
            <w:t>3</w:t>
          </w:r>
          <w:r w:rsidRPr="00867D2A">
            <w:rPr>
              <w:color w:val="185292"/>
            </w:rPr>
            <w:fldChar w:fldCharType="end"/>
          </w:r>
          <w:r w:rsidRPr="00867D2A">
            <w:rPr>
              <w:color w:val="185292"/>
            </w:rPr>
            <w:t xml:space="preserve"> / </w:t>
          </w:r>
          <w:r>
            <w:rPr>
              <w:color w:val="185292"/>
            </w:rPr>
            <w:t>Version 1.1 January 2023</w:t>
          </w:r>
        </w:p>
      </w:tc>
    </w:tr>
  </w:tbl>
  <w:p w14:paraId="0B634735" w14:textId="5CC49BDC" w:rsidR="003E30B9" w:rsidRDefault="003E30B9" w:rsidP="003E30B9">
    <w:pPr>
      <w:pStyle w:val="Footer"/>
      <w:ind w:left="-1134"/>
    </w:pPr>
    <w:r>
      <w:rPr>
        <w:noProof/>
        <w:lang w:eastAsia="en-GB"/>
      </w:rPr>
      <w:drawing>
        <wp:anchor distT="0" distB="0" distL="114300" distR="114300" simplePos="0" relativeHeight="251659264" behindDoc="1" locked="0" layoutInCell="1" allowOverlap="1" wp14:anchorId="7AAF68FC" wp14:editId="484B6ADF">
          <wp:simplePos x="0" y="0"/>
          <wp:positionH relativeFrom="page">
            <wp:align>left</wp:align>
          </wp:positionH>
          <wp:positionV relativeFrom="paragraph">
            <wp:posOffset>9477</wp:posOffset>
          </wp:positionV>
          <wp:extent cx="7581895" cy="1543894"/>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anchor>
      </w:drawing>
    </w:r>
  </w:p>
  <w:p w14:paraId="49EE38AD" w14:textId="7A0995CC" w:rsidR="00867D2A" w:rsidRDefault="00867D2A" w:rsidP="004301B3">
    <w:pPr>
      <w:pStyle w:val="Footer"/>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A7BC" w14:textId="77777777" w:rsidR="00721A88" w:rsidRDefault="00867D2A">
    <w:pPr>
      <w:pStyle w:val="Footer"/>
    </w:pPr>
    <w:r>
      <w:rPr>
        <w:noProof/>
        <w:lang w:eastAsia="en-GB"/>
      </w:rPr>
      <w:drawing>
        <wp:anchor distT="0" distB="0" distL="114300" distR="114300" simplePos="0" relativeHeight="251657216" behindDoc="1" locked="0" layoutInCell="1" allowOverlap="1" wp14:anchorId="0F46955D" wp14:editId="21DCD965">
          <wp:simplePos x="0" y="0"/>
          <wp:positionH relativeFrom="page">
            <wp:posOffset>0</wp:posOffset>
          </wp:positionH>
          <wp:positionV relativeFrom="page">
            <wp:posOffset>9935210</wp:posOffset>
          </wp:positionV>
          <wp:extent cx="7564755" cy="735965"/>
          <wp:effectExtent l="0" t="0" r="4445" b="635"/>
          <wp:wrapNone/>
          <wp:docPr id="28" name="Picture 28"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57061" w14:textId="77777777" w:rsidR="00747CAD" w:rsidRDefault="00747CAD">
      <w:r>
        <w:separator/>
      </w:r>
    </w:p>
  </w:footnote>
  <w:footnote w:type="continuationSeparator" w:id="0">
    <w:p w14:paraId="0D9A7AC9" w14:textId="77777777" w:rsidR="00747CAD" w:rsidRDefault="00747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B2B6"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6517C"/>
    <w:multiLevelType w:val="hybridMultilevel"/>
    <w:tmpl w:val="6F78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1C60DC2"/>
    <w:multiLevelType w:val="multilevel"/>
    <w:tmpl w:val="01DE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995D2D"/>
    <w:multiLevelType w:val="hybridMultilevel"/>
    <w:tmpl w:val="99F4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1E04DA"/>
    <w:multiLevelType w:val="multilevel"/>
    <w:tmpl w:val="9F5E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15700EF"/>
    <w:multiLevelType w:val="hybridMultilevel"/>
    <w:tmpl w:val="6DC22B40"/>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645868"/>
    <w:multiLevelType w:val="multilevel"/>
    <w:tmpl w:val="B3EA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D471B1"/>
    <w:multiLevelType w:val="multilevel"/>
    <w:tmpl w:val="A9EA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6F7B05BD"/>
    <w:multiLevelType w:val="multilevel"/>
    <w:tmpl w:val="B3EA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CE7B04"/>
    <w:multiLevelType w:val="multilevel"/>
    <w:tmpl w:val="337EF6A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8" w15:restartNumberingAfterBreak="0">
    <w:nsid w:val="72A56562"/>
    <w:multiLevelType w:val="multilevel"/>
    <w:tmpl w:val="3EA8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16cid:durableId="1027294683">
    <w:abstractNumId w:val="9"/>
  </w:num>
  <w:num w:numId="2" w16cid:durableId="1617178923">
    <w:abstractNumId w:val="7"/>
  </w:num>
  <w:num w:numId="3" w16cid:durableId="586500779">
    <w:abstractNumId w:val="6"/>
  </w:num>
  <w:num w:numId="4" w16cid:durableId="1135679659">
    <w:abstractNumId w:val="5"/>
  </w:num>
  <w:num w:numId="5" w16cid:durableId="262611939">
    <w:abstractNumId w:val="4"/>
  </w:num>
  <w:num w:numId="6" w16cid:durableId="1126895550">
    <w:abstractNumId w:val="8"/>
  </w:num>
  <w:num w:numId="7" w16cid:durableId="735905798">
    <w:abstractNumId w:val="3"/>
  </w:num>
  <w:num w:numId="8" w16cid:durableId="1472207089">
    <w:abstractNumId w:val="2"/>
  </w:num>
  <w:num w:numId="9" w16cid:durableId="938290926">
    <w:abstractNumId w:val="1"/>
  </w:num>
  <w:num w:numId="10" w16cid:durableId="20060878">
    <w:abstractNumId w:val="0"/>
  </w:num>
  <w:num w:numId="11" w16cid:durableId="1723627928">
    <w:abstractNumId w:val="29"/>
  </w:num>
  <w:num w:numId="12" w16cid:durableId="13575040">
    <w:abstractNumId w:val="19"/>
  </w:num>
  <w:num w:numId="13" w16cid:durableId="400176293">
    <w:abstractNumId w:val="24"/>
  </w:num>
  <w:num w:numId="14" w16cid:durableId="1155609346">
    <w:abstractNumId w:val="11"/>
  </w:num>
  <w:num w:numId="15" w16cid:durableId="790586309">
    <w:abstractNumId w:val="18"/>
  </w:num>
  <w:num w:numId="16" w16cid:durableId="383453076">
    <w:abstractNumId w:val="25"/>
  </w:num>
  <w:num w:numId="17" w16cid:durableId="2006275985">
    <w:abstractNumId w:val="16"/>
  </w:num>
  <w:num w:numId="18" w16cid:durableId="516622827">
    <w:abstractNumId w:val="15"/>
  </w:num>
  <w:num w:numId="19" w16cid:durableId="1770151398">
    <w:abstractNumId w:val="12"/>
  </w:num>
  <w:num w:numId="20" w16cid:durableId="644119482">
    <w:abstractNumId w:val="21"/>
  </w:num>
  <w:num w:numId="21" w16cid:durableId="857430576">
    <w:abstractNumId w:val="27"/>
  </w:num>
  <w:num w:numId="22" w16cid:durableId="544492102">
    <w:abstractNumId w:val="23"/>
  </w:num>
  <w:num w:numId="23" w16cid:durableId="276065189">
    <w:abstractNumId w:val="13"/>
  </w:num>
  <w:num w:numId="24" w16cid:durableId="212473806">
    <w:abstractNumId w:val="17"/>
  </w:num>
  <w:num w:numId="25" w16cid:durableId="746654554">
    <w:abstractNumId w:val="28"/>
  </w:num>
  <w:num w:numId="26" w16cid:durableId="571430508">
    <w:abstractNumId w:val="26"/>
  </w:num>
  <w:num w:numId="27" w16cid:durableId="725377301">
    <w:abstractNumId w:val="20"/>
  </w:num>
  <w:num w:numId="28" w16cid:durableId="1922524828">
    <w:abstractNumId w:val="10"/>
  </w:num>
  <w:num w:numId="29" w16cid:durableId="864369074">
    <w:abstractNumId w:val="14"/>
  </w:num>
  <w:num w:numId="30" w16cid:durableId="20031226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B3"/>
    <w:rsid w:val="000610E5"/>
    <w:rsid w:val="00061673"/>
    <w:rsid w:val="0009384D"/>
    <w:rsid w:val="000B5A29"/>
    <w:rsid w:val="000D1C03"/>
    <w:rsid w:val="00146C3C"/>
    <w:rsid w:val="001732F1"/>
    <w:rsid w:val="001B0D3A"/>
    <w:rsid w:val="001B16BC"/>
    <w:rsid w:val="00245605"/>
    <w:rsid w:val="002D167A"/>
    <w:rsid w:val="003B352C"/>
    <w:rsid w:val="003E2EF3"/>
    <w:rsid w:val="003E30B9"/>
    <w:rsid w:val="003F34DD"/>
    <w:rsid w:val="004301B3"/>
    <w:rsid w:val="00435568"/>
    <w:rsid w:val="00536345"/>
    <w:rsid w:val="0054201D"/>
    <w:rsid w:val="005420BD"/>
    <w:rsid w:val="005859D0"/>
    <w:rsid w:val="005F0D41"/>
    <w:rsid w:val="00691E3D"/>
    <w:rsid w:val="00692C43"/>
    <w:rsid w:val="006A667C"/>
    <w:rsid w:val="006E1A59"/>
    <w:rsid w:val="006F3C52"/>
    <w:rsid w:val="006F52E4"/>
    <w:rsid w:val="00721A88"/>
    <w:rsid w:val="007318C9"/>
    <w:rsid w:val="00747CAD"/>
    <w:rsid w:val="007A7745"/>
    <w:rsid w:val="00812D4E"/>
    <w:rsid w:val="0083633B"/>
    <w:rsid w:val="00844C41"/>
    <w:rsid w:val="00867D2A"/>
    <w:rsid w:val="008C1811"/>
    <w:rsid w:val="00900B9F"/>
    <w:rsid w:val="00937A07"/>
    <w:rsid w:val="009C6085"/>
    <w:rsid w:val="009E463A"/>
    <w:rsid w:val="00A73F91"/>
    <w:rsid w:val="00A85013"/>
    <w:rsid w:val="00AA7905"/>
    <w:rsid w:val="00AC13ED"/>
    <w:rsid w:val="00AD74B7"/>
    <w:rsid w:val="00B11E0D"/>
    <w:rsid w:val="00B43795"/>
    <w:rsid w:val="00B82C2F"/>
    <w:rsid w:val="00B85D1C"/>
    <w:rsid w:val="00BA63F3"/>
    <w:rsid w:val="00C07D86"/>
    <w:rsid w:val="00C20C8B"/>
    <w:rsid w:val="00C26C6B"/>
    <w:rsid w:val="00C34168"/>
    <w:rsid w:val="00C91787"/>
    <w:rsid w:val="00C943B7"/>
    <w:rsid w:val="00CB04CC"/>
    <w:rsid w:val="00CB15F8"/>
    <w:rsid w:val="00CB70B0"/>
    <w:rsid w:val="00CC71E2"/>
    <w:rsid w:val="00CE3632"/>
    <w:rsid w:val="00CF4A69"/>
    <w:rsid w:val="00CF576A"/>
    <w:rsid w:val="00D06D4F"/>
    <w:rsid w:val="00D527F7"/>
    <w:rsid w:val="00D82488"/>
    <w:rsid w:val="00DA6A2A"/>
    <w:rsid w:val="00DB3C54"/>
    <w:rsid w:val="00DF4636"/>
    <w:rsid w:val="00E65DDC"/>
    <w:rsid w:val="00EB6586"/>
    <w:rsid w:val="00EF30FA"/>
    <w:rsid w:val="00EF55CB"/>
    <w:rsid w:val="00F055ED"/>
    <w:rsid w:val="00F148D5"/>
    <w:rsid w:val="00F25399"/>
    <w:rsid w:val="00F4776D"/>
    <w:rsid w:val="00F509A7"/>
    <w:rsid w:val="00F7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9DC1A6"/>
  <w14:defaultImageDpi w14:val="330"/>
  <w15:chartTrackingRefBased/>
  <w15:docId w15:val="{D808207D-D9B9-4FE4-BE63-C01E691D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435568"/>
    <w:pPr>
      <w:spacing w:before="360" w:line="204" w:lineRule="auto"/>
    </w:pPr>
    <w:rPr>
      <w:rFonts w:ascii="Impact" w:hAnsi="Impact" w:cs="Arial"/>
      <w:caps/>
      <w:noProof/>
      <w:color w:val="1A7BC0"/>
      <w:sz w:val="28"/>
      <w:szCs w:val="28"/>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customStyle="1" w:styleId="paragraph">
    <w:name w:val="paragraph"/>
    <w:basedOn w:val="Normal"/>
    <w:rsid w:val="004301B3"/>
    <w:pPr>
      <w:spacing w:before="100" w:beforeAutospacing="1" w:after="100" w:afterAutospacing="1"/>
    </w:pPr>
    <w:rPr>
      <w:rFonts w:ascii="Times New Roman" w:eastAsia="Times New Roman" w:hAnsi="Times New Roman" w:cs="Times New Roman"/>
      <w:sz w:val="24"/>
      <w:lang w:eastAsia="en-GB"/>
    </w:rPr>
  </w:style>
  <w:style w:type="character" w:customStyle="1" w:styleId="normaltextrun">
    <w:name w:val="normaltextrun"/>
    <w:basedOn w:val="DefaultParagraphFont"/>
    <w:rsid w:val="004301B3"/>
  </w:style>
  <w:style w:type="character" w:customStyle="1" w:styleId="eop">
    <w:name w:val="eop"/>
    <w:basedOn w:val="DefaultParagraphFont"/>
    <w:rsid w:val="004301B3"/>
  </w:style>
  <w:style w:type="character" w:styleId="Hyperlink">
    <w:name w:val="Hyperlink"/>
    <w:basedOn w:val="DefaultParagraphFont"/>
    <w:unhideWhenUsed/>
    <w:rsid w:val="004301B3"/>
    <w:rPr>
      <w:color w:val="0000FF" w:themeColor="hyperlink"/>
      <w:u w:val="single"/>
    </w:rPr>
  </w:style>
  <w:style w:type="character" w:customStyle="1" w:styleId="tabchar">
    <w:name w:val="tabchar"/>
    <w:basedOn w:val="DefaultParagraphFont"/>
    <w:rsid w:val="001B16BC"/>
  </w:style>
  <w:style w:type="character" w:styleId="CommentReference">
    <w:name w:val="annotation reference"/>
    <w:basedOn w:val="DefaultParagraphFont"/>
    <w:semiHidden/>
    <w:unhideWhenUsed/>
    <w:rsid w:val="00C34168"/>
    <w:rPr>
      <w:sz w:val="16"/>
      <w:szCs w:val="16"/>
    </w:rPr>
  </w:style>
  <w:style w:type="paragraph" w:styleId="CommentText">
    <w:name w:val="annotation text"/>
    <w:basedOn w:val="Normal"/>
    <w:link w:val="CommentTextChar"/>
    <w:semiHidden/>
    <w:unhideWhenUsed/>
    <w:rsid w:val="00C34168"/>
    <w:rPr>
      <w:sz w:val="20"/>
      <w:szCs w:val="20"/>
    </w:rPr>
  </w:style>
  <w:style w:type="character" w:customStyle="1" w:styleId="CommentTextChar">
    <w:name w:val="Comment Text Char"/>
    <w:basedOn w:val="DefaultParagraphFont"/>
    <w:link w:val="CommentText"/>
    <w:semiHidden/>
    <w:rsid w:val="00C34168"/>
    <w:rPr>
      <w:rFonts w:ascii="Arial" w:eastAsiaTheme="minorEastAsia" w:hAnsi="Arial" w:cstheme="minorBidi"/>
    </w:rPr>
  </w:style>
  <w:style w:type="paragraph" w:styleId="CommentSubject">
    <w:name w:val="annotation subject"/>
    <w:basedOn w:val="CommentText"/>
    <w:next w:val="CommentText"/>
    <w:link w:val="CommentSubjectChar"/>
    <w:semiHidden/>
    <w:unhideWhenUsed/>
    <w:rsid w:val="00C34168"/>
    <w:rPr>
      <w:b/>
      <w:bCs/>
    </w:rPr>
  </w:style>
  <w:style w:type="character" w:customStyle="1" w:styleId="CommentSubjectChar">
    <w:name w:val="Comment Subject Char"/>
    <w:basedOn w:val="CommentTextChar"/>
    <w:link w:val="CommentSubject"/>
    <w:semiHidden/>
    <w:rsid w:val="00C34168"/>
    <w:rPr>
      <w:rFonts w:ascii="Arial" w:eastAsiaTheme="minorEastAsia" w:hAnsi="Arial" w:cstheme="minorBidi"/>
      <w:b/>
      <w:bCs/>
    </w:rPr>
  </w:style>
  <w:style w:type="paragraph" w:styleId="ListParagraph">
    <w:name w:val="List Paragraph"/>
    <w:basedOn w:val="Normal"/>
    <w:uiPriority w:val="34"/>
    <w:qFormat/>
    <w:rsid w:val="00245605"/>
    <w:pPr>
      <w:ind w:left="720"/>
      <w:contextualSpacing/>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656252">
      <w:bodyDiv w:val="1"/>
      <w:marLeft w:val="0"/>
      <w:marRight w:val="0"/>
      <w:marTop w:val="0"/>
      <w:marBottom w:val="0"/>
      <w:divBdr>
        <w:top w:val="none" w:sz="0" w:space="0" w:color="auto"/>
        <w:left w:val="none" w:sz="0" w:space="0" w:color="auto"/>
        <w:bottom w:val="none" w:sz="0" w:space="0" w:color="auto"/>
        <w:right w:val="none" w:sz="0" w:space="0" w:color="auto"/>
      </w:divBdr>
    </w:div>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afeguardingconcern.lta.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Vicki Gregg</dc:creator>
  <cp:keywords/>
  <dc:description/>
  <cp:lastModifiedBy>Mathew Lea</cp:lastModifiedBy>
  <cp:revision>5</cp:revision>
  <cp:lastPrinted>1901-01-01T00:00:00Z</cp:lastPrinted>
  <dcterms:created xsi:type="dcterms:W3CDTF">2023-03-17T11:14:00Z</dcterms:created>
  <dcterms:modified xsi:type="dcterms:W3CDTF">2023-04-18T13:19:00Z</dcterms:modified>
</cp:coreProperties>
</file>